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681E0C97" w:rsidR="00991D43" w:rsidRPr="00301FC9" w:rsidRDefault="005E4942"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w:t>
      </w:r>
      <w:r w:rsidR="00255477">
        <w:rPr>
          <w:sz w:val="40"/>
          <w:szCs w:val="40"/>
        </w:rPr>
        <w:t>21</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66E463A7"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2018-19</w:t>
      </w:r>
      <w:r w:rsidR="00255477">
        <w:t>,</w:t>
      </w:r>
      <w:r w:rsidRPr="00115B00">
        <w:t xml:space="preserve"> 2019-20</w:t>
      </w:r>
      <w:r w:rsidR="00255477">
        <w:t xml:space="preserve"> and 2020-21</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77777777"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535A1109"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255477">
        <w:rPr>
          <w:rFonts w:cs="Arial"/>
          <w:szCs w:val="24"/>
        </w:rPr>
        <w:t>21</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3C5A7601"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255477">
        <w:rPr>
          <w:b/>
        </w:rPr>
        <w:t>,</w:t>
      </w:r>
      <w:r w:rsidR="00CA5076">
        <w:rPr>
          <w:b/>
        </w:rPr>
        <w:t xml:space="preserve"> 2019-20</w:t>
      </w:r>
      <w:r w:rsidR="00255477">
        <w:rPr>
          <w:b/>
        </w:rPr>
        <w:t xml:space="preserve"> and 2020-21</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Pr="00502227" w:rsidRDefault="002E19CA" w:rsidP="0053720A">
      <w:pPr>
        <w:pStyle w:val="Heading3"/>
        <w:tabs>
          <w:tab w:val="clear" w:pos="1532"/>
          <w:tab w:val="num" w:pos="1134"/>
        </w:tabs>
        <w:ind w:left="1134" w:hanging="1134"/>
        <w:jc w:val="left"/>
      </w:pPr>
      <w:r w:rsidRPr="002E19CA">
        <w:rPr>
          <w:rFonts w:cs="Arial"/>
          <w:szCs w:val="24"/>
        </w:rPr>
        <w:t xml:space="preserve">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4F6AD396" w:rsidR="003936D5" w:rsidRPr="00502227" w:rsidRDefault="003936D5" w:rsidP="0053720A">
      <w:pPr>
        <w:pStyle w:val="Heading3"/>
        <w:tabs>
          <w:tab w:val="clear" w:pos="1532"/>
          <w:tab w:val="num" w:pos="1134"/>
        </w:tabs>
        <w:ind w:left="1134" w:hanging="1134"/>
        <w:jc w:val="left"/>
      </w:pPr>
      <w:r w:rsidRPr="00502227">
        <w:rPr>
          <w:rFonts w:cs="Arial"/>
          <w:szCs w:val="24"/>
        </w:rPr>
        <w:t xml:space="preserve">In </w:t>
      </w:r>
      <w:r w:rsidR="00564D4B" w:rsidRPr="00502227">
        <w:rPr>
          <w:rFonts w:cs="Arial"/>
          <w:szCs w:val="24"/>
        </w:rPr>
        <w:t>June 2021</w:t>
      </w:r>
      <w:r w:rsidRPr="00502227">
        <w:rPr>
          <w:rFonts w:cs="Arial"/>
          <w:szCs w:val="24"/>
        </w:rPr>
        <w:t>, Police recorded road traffic col</w:t>
      </w:r>
      <w:r w:rsidR="00564D4B" w:rsidRPr="00502227">
        <w:rPr>
          <w:rFonts w:cs="Arial"/>
          <w:szCs w:val="24"/>
        </w:rPr>
        <w:t>lision and casualty data for 2020</w:t>
      </w:r>
      <w:r w:rsidRPr="00502227">
        <w:rPr>
          <w:rFonts w:cs="Arial"/>
          <w:szCs w:val="24"/>
        </w:rPr>
        <w:t xml:space="preserve"> was published. This allows Authorities that completed road safety capital schemes in the financial year ending March 2</w:t>
      </w:r>
      <w:r w:rsidR="00564D4B" w:rsidRPr="00502227">
        <w:rPr>
          <w:rFonts w:cs="Arial"/>
          <w:szCs w:val="24"/>
        </w:rPr>
        <w:t>019</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2BAA5AAB" w14:textId="77777777" w:rsidR="003741DE" w:rsidRDefault="003741DE" w:rsidP="0053720A">
            <w:pPr>
              <w:spacing w:after="0" w:line="240" w:lineRule="auto"/>
            </w:pPr>
          </w:p>
          <w:p w14:paraId="0C4655CC" w14:textId="7C5C8E09" w:rsidR="00081192" w:rsidRDefault="00081192" w:rsidP="0053720A">
            <w:pPr>
              <w:spacing w:after="0" w:line="240" w:lineRule="auto"/>
            </w:pPr>
            <w:r>
              <w:t>Denbighshire County Council</w:t>
            </w: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081192" w:rsidRPr="00B274A9" w14:paraId="47D976CE" w14:textId="77777777" w:rsidTr="00DE65F7">
        <w:trPr>
          <w:trHeight w:val="871"/>
        </w:trPr>
        <w:tc>
          <w:tcPr>
            <w:tcW w:w="1258" w:type="pct"/>
            <w:shd w:val="clear" w:color="auto" w:fill="92CDDC" w:themeFill="accent5" w:themeFillTint="99"/>
            <w:vAlign w:val="center"/>
          </w:tcPr>
          <w:p w14:paraId="1FA54E6A" w14:textId="0C6028D6" w:rsidR="00081192" w:rsidRPr="00CD2BF0" w:rsidRDefault="00081192" w:rsidP="00081192">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vAlign w:val="center"/>
          </w:tcPr>
          <w:p w14:paraId="23BDEA7D" w14:textId="6F4059BA" w:rsidR="00081192" w:rsidRPr="00B274A9" w:rsidRDefault="00F2533F"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r w:rsidR="00081192" w:rsidRPr="00B274A9" w14:paraId="26C74340" w14:textId="77777777" w:rsidTr="0053720A">
        <w:trPr>
          <w:trHeight w:val="871"/>
        </w:trPr>
        <w:tc>
          <w:tcPr>
            <w:tcW w:w="1258" w:type="pct"/>
            <w:shd w:val="clear" w:color="auto" w:fill="92CDDC" w:themeFill="accent5" w:themeFillTint="99"/>
            <w:vAlign w:val="center"/>
          </w:tcPr>
          <w:p w14:paraId="77FD7377" w14:textId="22FDFCE5" w:rsidR="00081192" w:rsidRPr="00CD2BF0" w:rsidRDefault="00081192" w:rsidP="00081192">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081192" w:rsidRDefault="00081192" w:rsidP="00081192">
            <w:pPr>
              <w:widowControl w:val="0"/>
              <w:spacing w:after="0" w:line="240" w:lineRule="auto"/>
              <w:rPr>
                <w:rFonts w:ascii="Arial" w:hAnsi="Arial" w:cs="Arial"/>
                <w:sz w:val="24"/>
                <w:szCs w:val="24"/>
              </w:rPr>
            </w:pPr>
          </w:p>
          <w:p w14:paraId="55E455A9" w14:textId="77777777" w:rsidR="00081192" w:rsidRDefault="00081192" w:rsidP="00081192">
            <w:pPr>
              <w:widowControl w:val="0"/>
              <w:spacing w:after="0" w:line="240" w:lineRule="auto"/>
              <w:rPr>
                <w:rFonts w:ascii="Arial" w:hAnsi="Arial" w:cs="Arial"/>
                <w:sz w:val="24"/>
                <w:szCs w:val="24"/>
              </w:rPr>
            </w:pPr>
          </w:p>
          <w:p w14:paraId="5143880D" w14:textId="21DA7C6E" w:rsidR="00081192" w:rsidRPr="00B274A9" w:rsidRDefault="00081192" w:rsidP="00081192">
            <w:pPr>
              <w:widowControl w:val="0"/>
              <w:spacing w:after="0" w:line="240" w:lineRule="auto"/>
              <w:rPr>
                <w:rFonts w:ascii="Arial" w:hAnsi="Arial" w:cs="Arial"/>
                <w:sz w:val="24"/>
                <w:szCs w:val="24"/>
              </w:rPr>
            </w:pPr>
          </w:p>
        </w:tc>
      </w:tr>
      <w:tr w:rsidR="00081192" w:rsidRPr="00B274A9" w14:paraId="26DA64FC" w14:textId="77777777" w:rsidTr="0053720A">
        <w:trPr>
          <w:trHeight w:val="857"/>
        </w:trPr>
        <w:tc>
          <w:tcPr>
            <w:tcW w:w="1258" w:type="pct"/>
            <w:shd w:val="clear" w:color="auto" w:fill="92CDDC" w:themeFill="accent5" w:themeFillTint="99"/>
            <w:vAlign w:val="center"/>
          </w:tcPr>
          <w:p w14:paraId="6A63C1A1" w14:textId="0227507E" w:rsidR="00081192" w:rsidRPr="00340171" w:rsidRDefault="00081192" w:rsidP="00081192">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081192" w:rsidRDefault="00081192" w:rsidP="00081192">
            <w:pPr>
              <w:widowControl w:val="0"/>
              <w:spacing w:after="0" w:line="240" w:lineRule="auto"/>
              <w:rPr>
                <w:rFonts w:ascii="Arial" w:hAnsi="Arial" w:cs="Arial"/>
                <w:sz w:val="24"/>
                <w:szCs w:val="24"/>
              </w:rPr>
            </w:pPr>
          </w:p>
          <w:p w14:paraId="7314AB1C" w14:textId="77777777" w:rsidR="00081192" w:rsidRDefault="00081192" w:rsidP="00081192">
            <w:pPr>
              <w:widowControl w:val="0"/>
              <w:spacing w:after="0" w:line="240" w:lineRule="auto"/>
              <w:rPr>
                <w:rFonts w:ascii="Arial" w:hAnsi="Arial" w:cs="Arial"/>
                <w:sz w:val="24"/>
                <w:szCs w:val="24"/>
              </w:rPr>
            </w:pPr>
          </w:p>
          <w:p w14:paraId="10083B5F" w14:textId="12D43C29" w:rsidR="00081192" w:rsidRPr="00B274A9" w:rsidRDefault="00081192" w:rsidP="00081192">
            <w:pPr>
              <w:widowControl w:val="0"/>
              <w:spacing w:after="0" w:line="240" w:lineRule="auto"/>
              <w:rPr>
                <w:rFonts w:ascii="Arial" w:hAnsi="Arial" w:cs="Arial"/>
                <w:sz w:val="24"/>
                <w:szCs w:val="24"/>
              </w:rPr>
            </w:pPr>
          </w:p>
        </w:tc>
      </w:tr>
      <w:tr w:rsidR="00081192" w:rsidRPr="00B274A9" w14:paraId="1E77F4E8" w14:textId="77777777" w:rsidTr="0053720A">
        <w:trPr>
          <w:trHeight w:val="682"/>
        </w:trPr>
        <w:tc>
          <w:tcPr>
            <w:tcW w:w="1258" w:type="pct"/>
            <w:shd w:val="clear" w:color="auto" w:fill="92CDDC" w:themeFill="accent5" w:themeFillTint="99"/>
            <w:vAlign w:val="center"/>
          </w:tcPr>
          <w:p w14:paraId="45581D49" w14:textId="00CCACCE" w:rsidR="00081192" w:rsidRDefault="00081192" w:rsidP="00081192">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081192" w:rsidRDefault="00081192" w:rsidP="00081192">
            <w:pPr>
              <w:widowControl w:val="0"/>
              <w:spacing w:after="0" w:line="240" w:lineRule="auto"/>
              <w:rPr>
                <w:rFonts w:ascii="Arial" w:hAnsi="Arial" w:cs="Arial"/>
                <w:sz w:val="24"/>
                <w:szCs w:val="24"/>
              </w:rPr>
            </w:pPr>
          </w:p>
          <w:p w14:paraId="1779EA07" w14:textId="77777777" w:rsidR="00081192" w:rsidRDefault="00081192" w:rsidP="00081192">
            <w:pPr>
              <w:widowControl w:val="0"/>
              <w:spacing w:after="0" w:line="240" w:lineRule="auto"/>
              <w:rPr>
                <w:rFonts w:ascii="Arial" w:hAnsi="Arial" w:cs="Arial"/>
                <w:sz w:val="24"/>
                <w:szCs w:val="24"/>
              </w:rPr>
            </w:pPr>
          </w:p>
          <w:p w14:paraId="60685B00" w14:textId="7EDA4AF1" w:rsidR="00081192" w:rsidRPr="00B274A9" w:rsidRDefault="00081192" w:rsidP="00081192">
            <w:pPr>
              <w:widowControl w:val="0"/>
              <w:spacing w:after="0" w:line="240" w:lineRule="auto"/>
              <w:rPr>
                <w:rFonts w:ascii="Arial" w:hAnsi="Arial" w:cs="Arial"/>
                <w:sz w:val="24"/>
                <w:szCs w:val="24"/>
              </w:rPr>
            </w:pPr>
          </w:p>
        </w:tc>
      </w:tr>
      <w:tr w:rsidR="00081192" w:rsidRPr="00B274A9" w14:paraId="5C410C95" w14:textId="77777777" w:rsidTr="005015AC">
        <w:trPr>
          <w:trHeight w:val="785"/>
        </w:trPr>
        <w:tc>
          <w:tcPr>
            <w:tcW w:w="1258" w:type="pct"/>
            <w:shd w:val="clear" w:color="auto" w:fill="92CDDC" w:themeFill="accent5" w:themeFillTint="99"/>
            <w:vAlign w:val="center"/>
          </w:tcPr>
          <w:p w14:paraId="4F643481" w14:textId="5C223F97" w:rsidR="00081192" w:rsidRPr="00340171" w:rsidRDefault="00081192" w:rsidP="00081192">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vAlign w:val="center"/>
          </w:tcPr>
          <w:p w14:paraId="523F2A27" w14:textId="4054AE49" w:rsidR="00081192" w:rsidRPr="00B274A9" w:rsidRDefault="00F2533F"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r w:rsidR="00081192" w:rsidRPr="00B274A9" w14:paraId="42DC435D" w14:textId="77777777" w:rsidTr="002B71C8">
        <w:trPr>
          <w:trHeight w:val="813"/>
        </w:trPr>
        <w:tc>
          <w:tcPr>
            <w:tcW w:w="1258" w:type="pct"/>
            <w:shd w:val="clear" w:color="auto" w:fill="92CDDC" w:themeFill="accent5" w:themeFillTint="99"/>
            <w:vAlign w:val="center"/>
          </w:tcPr>
          <w:p w14:paraId="1AAF4896" w14:textId="585AE46D" w:rsidR="00081192" w:rsidRPr="00CD2BF0" w:rsidRDefault="00081192" w:rsidP="00081192">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vAlign w:val="center"/>
          </w:tcPr>
          <w:p w14:paraId="51805225" w14:textId="226E89B5" w:rsidR="00081192" w:rsidRPr="00B274A9" w:rsidRDefault="00F2533F"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r w:rsidR="00081192" w:rsidRPr="00B274A9" w14:paraId="0A7E5760" w14:textId="77777777" w:rsidTr="00770B6D">
        <w:trPr>
          <w:trHeight w:val="859"/>
        </w:trPr>
        <w:tc>
          <w:tcPr>
            <w:tcW w:w="1258" w:type="pct"/>
            <w:shd w:val="clear" w:color="auto" w:fill="92CDDC" w:themeFill="accent5" w:themeFillTint="99"/>
            <w:vAlign w:val="center"/>
          </w:tcPr>
          <w:p w14:paraId="040CAF1B" w14:textId="252D0E9D" w:rsidR="00081192" w:rsidRDefault="00081192" w:rsidP="00081192">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vAlign w:val="center"/>
          </w:tcPr>
          <w:p w14:paraId="75A65E58" w14:textId="315A7BBA" w:rsidR="00081192" w:rsidRPr="00B274A9" w:rsidRDefault="00F2533F"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4DF4F444" w:rsidR="000073BB" w:rsidRPr="00A07C37" w:rsidRDefault="005B1E07" w:rsidP="004367FE">
            <w:pPr>
              <w:spacing w:after="0" w:line="240" w:lineRule="auto"/>
              <w:rPr>
                <w:rFonts w:ascii="Arial" w:hAnsi="Arial" w:cs="Arial"/>
                <w:sz w:val="24"/>
                <w:szCs w:val="24"/>
              </w:rPr>
            </w:pPr>
            <w:r>
              <w:rPr>
                <w:rFonts w:ascii="Arial" w:hAnsi="Arial" w:cs="Arial"/>
                <w:sz w:val="24"/>
                <w:szCs w:val="24"/>
              </w:rPr>
              <w:t xml:space="preserve">Active Travel Fund </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66B40F25" w:rsidR="000073BB" w:rsidRPr="00AF141B" w:rsidRDefault="00FF1B15" w:rsidP="000073BB">
            <w:pPr>
              <w:spacing w:after="0" w:line="240" w:lineRule="auto"/>
              <w:rPr>
                <w:rFonts w:ascii="Arial" w:hAnsi="Arial" w:cs="Arial"/>
                <w:b/>
                <w:sz w:val="24"/>
                <w:szCs w:val="24"/>
              </w:rPr>
            </w:pPr>
            <w:r>
              <w:rPr>
                <w:rFonts w:ascii="Arial" w:hAnsi="Arial" w:cs="Arial"/>
                <w:b/>
                <w:sz w:val="24"/>
                <w:szCs w:val="24"/>
              </w:rPr>
              <w:t xml:space="preserve">Ruthin Continuous Improvements </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7E3FADF3" w:rsidR="000073BB" w:rsidRPr="00A07C37" w:rsidRDefault="00966A0B" w:rsidP="004367FE">
            <w:pPr>
              <w:spacing w:after="0" w:line="240" w:lineRule="auto"/>
              <w:rPr>
                <w:rFonts w:ascii="Arial" w:hAnsi="Arial" w:cs="Arial"/>
                <w:sz w:val="24"/>
                <w:szCs w:val="24"/>
              </w:rPr>
            </w:pPr>
            <w:r>
              <w:rPr>
                <w:rFonts w:ascii="Arial" w:hAnsi="Arial" w:cs="Arial"/>
                <w:sz w:val="24"/>
                <w:szCs w:val="24"/>
              </w:rPr>
              <w:t>2018-19</w:t>
            </w:r>
            <w:r w:rsidR="009E5C6F">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3E080FE4" w:rsidR="000073BB" w:rsidRPr="0040708C" w:rsidRDefault="00A943FC" w:rsidP="00BF1AFE">
            <w:pPr>
              <w:spacing w:after="0" w:line="240" w:lineRule="auto"/>
              <w:rPr>
                <w:rFonts w:ascii="Arial" w:hAnsi="Arial" w:cs="Arial"/>
                <w:sz w:val="24"/>
                <w:szCs w:val="24"/>
              </w:rPr>
            </w:pPr>
            <w:r>
              <w:rPr>
                <w:rFonts w:ascii="Arial" w:hAnsi="Arial" w:cs="Arial"/>
                <w:sz w:val="24"/>
                <w:szCs w:val="24"/>
              </w:rPr>
              <w:t>£</w:t>
            </w:r>
            <w:r w:rsidR="00BF1AFE">
              <w:rPr>
                <w:rFonts w:ascii="Arial" w:hAnsi="Arial" w:cs="Arial"/>
                <w:sz w:val="24"/>
                <w:szCs w:val="24"/>
              </w:rPr>
              <w:t>200</w:t>
            </w:r>
            <w:r w:rsidR="00351DBC">
              <w:rPr>
                <w:rFonts w:ascii="Arial" w:hAnsi="Arial" w:cs="Arial"/>
                <w:sz w:val="24"/>
                <w:szCs w:val="24"/>
              </w:rPr>
              <w:t>,000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178AFBA8" w:rsidR="000073BB" w:rsidRPr="0040708C" w:rsidRDefault="00A943FC" w:rsidP="00323943">
            <w:pPr>
              <w:spacing w:after="0" w:line="240" w:lineRule="auto"/>
              <w:rPr>
                <w:rFonts w:ascii="Arial" w:hAnsi="Arial" w:cs="Arial"/>
                <w:sz w:val="24"/>
                <w:szCs w:val="24"/>
              </w:rPr>
            </w:pPr>
            <w:r>
              <w:rPr>
                <w:rFonts w:ascii="Arial" w:hAnsi="Arial" w:cs="Arial"/>
                <w:sz w:val="24"/>
                <w:szCs w:val="24"/>
              </w:rPr>
              <w:t>£</w:t>
            </w:r>
            <w:r w:rsidR="00323943">
              <w:rPr>
                <w:rFonts w:ascii="Arial" w:hAnsi="Arial" w:cs="Arial"/>
                <w:sz w:val="24"/>
                <w:szCs w:val="24"/>
              </w:rPr>
              <w:t>212,297</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2BB78A40" w:rsidR="000073BB" w:rsidRPr="0040708C" w:rsidRDefault="00A943FC" w:rsidP="00323943">
            <w:pPr>
              <w:spacing w:after="0" w:line="240" w:lineRule="auto"/>
              <w:rPr>
                <w:rFonts w:ascii="Arial" w:hAnsi="Arial" w:cs="Arial"/>
                <w:sz w:val="24"/>
                <w:szCs w:val="24"/>
              </w:rPr>
            </w:pPr>
            <w:r>
              <w:rPr>
                <w:rFonts w:ascii="Arial" w:hAnsi="Arial" w:cs="Arial"/>
                <w:sz w:val="24"/>
                <w:szCs w:val="24"/>
              </w:rPr>
              <w:t>£</w:t>
            </w:r>
            <w:r w:rsidR="00323943">
              <w:rPr>
                <w:rFonts w:ascii="Arial" w:hAnsi="Arial" w:cs="Arial"/>
                <w:sz w:val="24"/>
                <w:szCs w:val="24"/>
              </w:rPr>
              <w:t>12,297</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98E7FE4" w:rsidR="002E19CA" w:rsidRPr="00AF141B" w:rsidRDefault="00A943FC" w:rsidP="000073BB">
            <w:pPr>
              <w:spacing w:after="0" w:line="240" w:lineRule="auto"/>
              <w:rPr>
                <w:rFonts w:ascii="Arial" w:hAnsi="Arial" w:cs="Arial"/>
                <w:sz w:val="24"/>
                <w:szCs w:val="24"/>
              </w:rPr>
            </w:pPr>
            <w:r w:rsidRPr="00323943">
              <w:rPr>
                <w:rFonts w:ascii="Arial" w:hAnsi="Arial" w:cs="Arial"/>
                <w:sz w:val="24"/>
                <w:szCs w:val="24"/>
                <w:highlight w:val="yellow"/>
              </w:rPr>
              <w:t>N/A</w:t>
            </w: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57D50D5E" w:rsidR="000073BB" w:rsidRPr="0040708C" w:rsidRDefault="00A943FC" w:rsidP="00351DBC">
            <w:pPr>
              <w:spacing w:after="0" w:line="240" w:lineRule="auto"/>
              <w:rPr>
                <w:rFonts w:ascii="Arial" w:hAnsi="Arial" w:cs="Arial"/>
                <w:sz w:val="24"/>
                <w:szCs w:val="24"/>
              </w:rPr>
            </w:pPr>
            <w:r>
              <w:rPr>
                <w:rFonts w:ascii="Arial" w:hAnsi="Arial" w:cs="Arial"/>
                <w:sz w:val="24"/>
                <w:szCs w:val="24"/>
              </w:rPr>
              <w:t>£</w:t>
            </w:r>
            <w:r w:rsidR="00323943">
              <w:rPr>
                <w:rFonts w:ascii="Arial" w:hAnsi="Arial" w:cs="Arial"/>
                <w:sz w:val="24"/>
                <w:szCs w:val="24"/>
              </w:rPr>
              <w:t>1</w:t>
            </w:r>
            <w:r w:rsidR="00351DBC">
              <w:rPr>
                <w:rFonts w:ascii="Arial" w:hAnsi="Arial" w:cs="Arial"/>
                <w:sz w:val="24"/>
                <w:szCs w:val="24"/>
              </w:rPr>
              <w:t>80,000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4A73C61A" w:rsidR="000073BB" w:rsidRPr="0040708C" w:rsidRDefault="00A943FC" w:rsidP="00323943">
            <w:pPr>
              <w:spacing w:after="0" w:line="240" w:lineRule="auto"/>
              <w:rPr>
                <w:rFonts w:ascii="Arial" w:hAnsi="Arial" w:cs="Arial"/>
                <w:sz w:val="24"/>
                <w:szCs w:val="24"/>
              </w:rPr>
            </w:pPr>
            <w:r>
              <w:rPr>
                <w:rFonts w:ascii="Arial" w:hAnsi="Arial" w:cs="Arial"/>
                <w:sz w:val="24"/>
                <w:szCs w:val="24"/>
              </w:rPr>
              <w:t>£</w:t>
            </w:r>
            <w:r w:rsidR="00323943">
              <w:rPr>
                <w:rFonts w:ascii="Arial" w:hAnsi="Arial" w:cs="Arial"/>
                <w:sz w:val="24"/>
                <w:szCs w:val="24"/>
              </w:rPr>
              <w:t>180,000</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1BB0A022" w:rsidR="000073BB" w:rsidRPr="0040708C" w:rsidRDefault="00A943FC" w:rsidP="00323943">
            <w:pPr>
              <w:spacing w:after="0" w:line="240" w:lineRule="auto"/>
              <w:rPr>
                <w:rFonts w:ascii="Arial" w:hAnsi="Arial" w:cs="Arial"/>
                <w:sz w:val="24"/>
                <w:szCs w:val="24"/>
              </w:rPr>
            </w:pPr>
            <w:r>
              <w:rPr>
                <w:rFonts w:ascii="Arial" w:hAnsi="Arial" w:cs="Arial"/>
                <w:sz w:val="24"/>
                <w:szCs w:val="24"/>
              </w:rPr>
              <w:t>£</w:t>
            </w:r>
            <w:r w:rsidR="00323943">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63880F25" w:rsidR="002E19CA" w:rsidRPr="00AF141B" w:rsidRDefault="00A943FC"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6CA76E7F" w14:textId="77A31527" w:rsidR="002E19CA" w:rsidRPr="00AF141B" w:rsidRDefault="00A943FC" w:rsidP="00323943">
            <w:pPr>
              <w:spacing w:after="0" w:line="240" w:lineRule="auto"/>
              <w:rPr>
                <w:rFonts w:ascii="Arial" w:hAnsi="Arial" w:cs="Arial"/>
                <w:b/>
                <w:sz w:val="24"/>
                <w:szCs w:val="24"/>
              </w:rPr>
            </w:pPr>
            <w:r>
              <w:rPr>
                <w:rFonts w:ascii="Arial" w:hAnsi="Arial" w:cs="Arial"/>
                <w:b/>
                <w:sz w:val="24"/>
                <w:szCs w:val="24"/>
              </w:rPr>
              <w:t xml:space="preserve">The purpose of this project was to </w:t>
            </w:r>
            <w:r w:rsidR="00323943">
              <w:rPr>
                <w:rFonts w:ascii="Arial" w:hAnsi="Arial" w:cs="Arial"/>
                <w:b/>
                <w:sz w:val="24"/>
                <w:szCs w:val="24"/>
              </w:rPr>
              <w:t xml:space="preserve">introduce a predominantly traffic free active travel route that links the Crud-Y-Castell residential area with Denbigh High School, Ysgol Y Parc, Denbigh Leisure Centre, the Townsend retail development and the Community Hospital. </w:t>
            </w:r>
            <w:r w:rsidR="00351DBC">
              <w:rPr>
                <w:rFonts w:ascii="Arial" w:hAnsi="Arial" w:cs="Arial"/>
                <w:b/>
                <w:sz w:val="24"/>
                <w:szCs w:val="24"/>
              </w:rPr>
              <w:t xml:space="preserve"> </w:t>
            </w:r>
            <w:r>
              <w:rPr>
                <w:rFonts w:ascii="Arial" w:hAnsi="Arial" w:cs="Arial"/>
                <w:b/>
                <w:sz w:val="24"/>
                <w:szCs w:val="24"/>
              </w:rPr>
              <w:t xml:space="preserve"> </w:t>
            </w: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04F6E2ED" w14:textId="04C71AC7" w:rsidR="00871BA5" w:rsidRDefault="00323943" w:rsidP="000073BB">
            <w:pPr>
              <w:spacing w:after="0" w:line="240" w:lineRule="auto"/>
              <w:rPr>
                <w:rFonts w:ascii="Arial" w:hAnsi="Arial" w:cs="Arial"/>
                <w:b/>
                <w:sz w:val="24"/>
                <w:szCs w:val="24"/>
              </w:rPr>
            </w:pPr>
            <w:r>
              <w:rPr>
                <w:rFonts w:ascii="Arial" w:hAnsi="Arial" w:cs="Arial"/>
                <w:b/>
                <w:sz w:val="24"/>
                <w:szCs w:val="24"/>
              </w:rPr>
              <w:t xml:space="preserve">Extensive engagement with Denbigh High School, the local County Councillors and the residents of Ystrad Road. </w:t>
            </w:r>
            <w:r w:rsidR="00351DBC">
              <w:rPr>
                <w:rFonts w:ascii="Arial" w:hAnsi="Arial" w:cs="Arial"/>
                <w:b/>
                <w:sz w:val="24"/>
                <w:szCs w:val="24"/>
              </w:rPr>
              <w:t xml:space="preserve"> </w:t>
            </w: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169EF27D" w:rsidR="002E19CA" w:rsidRPr="00AF141B" w:rsidRDefault="00141696" w:rsidP="000073BB">
            <w:pPr>
              <w:spacing w:after="0" w:line="240" w:lineRule="auto"/>
              <w:rPr>
                <w:rFonts w:ascii="Arial" w:hAnsi="Arial" w:cs="Arial"/>
                <w:sz w:val="24"/>
                <w:szCs w:val="24"/>
              </w:rPr>
            </w:pPr>
            <w:r w:rsidRPr="00141696">
              <w:rPr>
                <w:rFonts w:ascii="Arial" w:hAnsi="Arial" w:cs="Arial"/>
                <w:sz w:val="24"/>
                <w:szCs w:val="24"/>
                <w:highlight w:val="yellow"/>
              </w:rPr>
              <w:t>The engagement with Denbigh High School resulted in access gates being provided to the route, at various locations, from High School land.</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09F36C9A" w:rsidR="002E19CA" w:rsidRDefault="00141696" w:rsidP="000073BB">
            <w:pPr>
              <w:spacing w:after="0" w:line="240" w:lineRule="auto"/>
              <w:rPr>
                <w:rFonts w:ascii="Arial" w:hAnsi="Arial" w:cs="Arial"/>
                <w:b/>
                <w:sz w:val="24"/>
                <w:szCs w:val="24"/>
              </w:rPr>
            </w:pPr>
            <w:r>
              <w:rPr>
                <w:rFonts w:ascii="Arial" w:hAnsi="Arial" w:cs="Arial"/>
                <w:b/>
                <w:sz w:val="24"/>
                <w:szCs w:val="24"/>
              </w:rPr>
              <w:t xml:space="preserve">To facilitate improved access for the High School. </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474A1BF8" w:rsidR="002E19CA" w:rsidRDefault="00141696" w:rsidP="000073BB">
            <w:pPr>
              <w:spacing w:after="0" w:line="240" w:lineRule="auto"/>
              <w:rPr>
                <w:rFonts w:ascii="Arial" w:hAnsi="Arial" w:cs="Arial"/>
                <w:b/>
                <w:sz w:val="24"/>
                <w:szCs w:val="24"/>
              </w:rPr>
            </w:pPr>
            <w:r>
              <w:rPr>
                <w:rFonts w:ascii="Arial" w:hAnsi="Arial" w:cs="Arial"/>
                <w:b/>
                <w:sz w:val="24"/>
                <w:szCs w:val="24"/>
              </w:rPr>
              <w:t>Limited impact on costs</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80625">
        <w:trPr>
          <w:trHeight w:val="458"/>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3FD72CE3" w:rsidR="002E19CA" w:rsidRDefault="00351DBC" w:rsidP="000073BB">
            <w:pPr>
              <w:spacing w:after="0" w:line="240" w:lineRule="auto"/>
              <w:rPr>
                <w:rFonts w:ascii="Arial" w:hAnsi="Arial" w:cs="Arial"/>
                <w:sz w:val="24"/>
                <w:szCs w:val="24"/>
              </w:rPr>
            </w:pPr>
            <w:r w:rsidRPr="00141696">
              <w:rPr>
                <w:rFonts w:ascii="Arial" w:hAnsi="Arial" w:cs="Arial"/>
                <w:sz w:val="24"/>
                <w:szCs w:val="24"/>
                <w:highlight w:val="yellow"/>
              </w:rPr>
              <w:lastRenderedPageBreak/>
              <w:t>N/A</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1A65D794" w14:textId="1C6C5FB5" w:rsidR="006D6EB7" w:rsidRDefault="00141696" w:rsidP="006D6EB7">
            <w:pPr>
              <w:pStyle w:val="ListParagraph"/>
              <w:numPr>
                <w:ilvl w:val="0"/>
                <w:numId w:val="13"/>
              </w:numPr>
              <w:spacing w:after="0" w:line="240" w:lineRule="auto"/>
              <w:contextualSpacing/>
              <w:rPr>
                <w:rFonts w:ascii="Arial" w:hAnsi="Arial" w:cs="Arial"/>
                <w:sz w:val="24"/>
                <w:szCs w:val="24"/>
              </w:rPr>
            </w:pPr>
            <w:r>
              <w:rPr>
                <w:rFonts w:ascii="Arial" w:hAnsi="Arial" w:cs="Arial"/>
                <w:b/>
                <w:sz w:val="24"/>
                <w:szCs w:val="24"/>
              </w:rPr>
              <w:t xml:space="preserve">0.70km of traffic free active travel route linking Crud-Y-Castell to Denbigh Leisure Centre, Ysgol Y Parc, Denbigh High School and the Townsend area of Denbigh. </w:t>
            </w:r>
          </w:p>
          <w:p w14:paraId="785E3087" w14:textId="64310592" w:rsidR="00080625" w:rsidRPr="00AF141B" w:rsidRDefault="00080625" w:rsidP="000073BB">
            <w:pPr>
              <w:spacing w:after="0" w:line="240" w:lineRule="auto"/>
              <w:rPr>
                <w:rFonts w:ascii="Arial" w:hAnsi="Arial" w:cs="Arial"/>
                <w:b/>
                <w:sz w:val="24"/>
                <w:szCs w:val="24"/>
              </w:rPr>
            </w:pPr>
            <w:r>
              <w:rPr>
                <w:rFonts w:ascii="Arial" w:hAnsi="Arial" w:cs="Arial"/>
                <w:b/>
                <w:sz w:val="24"/>
                <w:szCs w:val="24"/>
              </w:rPr>
              <w:t xml:space="preserve"> </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71B1712F" w:rsidR="002E19CA" w:rsidRPr="00AF141B" w:rsidRDefault="00141696" w:rsidP="00EA3EE6">
            <w:pPr>
              <w:spacing w:after="0" w:line="240" w:lineRule="auto"/>
              <w:rPr>
                <w:rFonts w:ascii="Arial" w:hAnsi="Arial" w:cs="Arial"/>
                <w:sz w:val="24"/>
                <w:szCs w:val="24"/>
              </w:rPr>
            </w:pPr>
            <w:r>
              <w:rPr>
                <w:rFonts w:ascii="Arial" w:hAnsi="Arial" w:cs="Arial"/>
                <w:sz w:val="24"/>
                <w:szCs w:val="24"/>
              </w:rPr>
              <w:t xml:space="preserve">Working partnership with Denbigh High School, who </w:t>
            </w:r>
            <w:r w:rsidR="00EA3EE6">
              <w:rPr>
                <w:rFonts w:ascii="Arial" w:hAnsi="Arial" w:cs="Arial"/>
                <w:sz w:val="24"/>
                <w:szCs w:val="24"/>
              </w:rPr>
              <w:t>are</w:t>
            </w:r>
            <w:r>
              <w:rPr>
                <w:rFonts w:ascii="Arial" w:hAnsi="Arial" w:cs="Arial"/>
                <w:sz w:val="24"/>
                <w:szCs w:val="24"/>
              </w:rPr>
              <w:t xml:space="preserve"> responsible</w:t>
            </w:r>
            <w:r w:rsidR="00EA3EE6">
              <w:rPr>
                <w:rFonts w:ascii="Arial" w:hAnsi="Arial" w:cs="Arial"/>
                <w:sz w:val="24"/>
                <w:szCs w:val="24"/>
              </w:rPr>
              <w:t xml:space="preserve"> for the </w:t>
            </w:r>
            <w:r w:rsidR="00EA3EE6" w:rsidRPr="00EA3EE6">
              <w:rPr>
                <w:rFonts w:ascii="Arial" w:hAnsi="Arial" w:cs="Arial"/>
                <w:sz w:val="24"/>
                <w:szCs w:val="24"/>
              </w:rPr>
              <w:t>Denbighshire County Council</w:t>
            </w:r>
            <w:r w:rsidR="00EA3EE6">
              <w:rPr>
                <w:rFonts w:ascii="Arial" w:hAnsi="Arial" w:cs="Arial"/>
                <w:sz w:val="24"/>
                <w:szCs w:val="24"/>
              </w:rPr>
              <w:t xml:space="preserve"> land that has been used to construct the new shared use active travel route. </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36F9808F" w:rsidR="002E19CA" w:rsidRPr="007D5B2C" w:rsidRDefault="00EA3EE6" w:rsidP="000073BB">
            <w:pPr>
              <w:spacing w:after="0" w:line="240" w:lineRule="auto"/>
              <w:rPr>
                <w:rFonts w:ascii="Arial" w:hAnsi="Arial" w:cs="Arial"/>
                <w:b/>
                <w:sz w:val="24"/>
                <w:szCs w:val="24"/>
              </w:rPr>
            </w:pPr>
            <w:r>
              <w:rPr>
                <w:rFonts w:ascii="Arial" w:hAnsi="Arial" w:cs="Arial"/>
                <w:b/>
                <w:sz w:val="24"/>
                <w:szCs w:val="24"/>
              </w:rPr>
              <w:t>N/A</w:t>
            </w:r>
            <w:r w:rsidR="00DD63E8">
              <w:rPr>
                <w:rFonts w:ascii="Arial" w:hAnsi="Arial" w:cs="Arial"/>
                <w:b/>
                <w:sz w:val="24"/>
                <w:szCs w:val="24"/>
              </w:rPr>
              <w:t xml:space="preserve"> </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5DEEA976" w14:textId="536DA944" w:rsidR="00F53AA9" w:rsidRDefault="00080625" w:rsidP="00DD63E8">
            <w:pPr>
              <w:spacing w:after="0" w:line="240" w:lineRule="auto"/>
              <w:rPr>
                <w:rFonts w:ascii="Arial" w:hAnsi="Arial" w:cs="Arial"/>
                <w:b/>
                <w:sz w:val="24"/>
                <w:szCs w:val="24"/>
              </w:rPr>
            </w:pPr>
            <w:r>
              <w:rPr>
                <w:rFonts w:ascii="Arial" w:hAnsi="Arial" w:cs="Arial"/>
                <w:b/>
                <w:sz w:val="24"/>
                <w:szCs w:val="24"/>
              </w:rPr>
              <w:t xml:space="preserve">Letter drop to all affected </w:t>
            </w:r>
            <w:r w:rsidR="00DD63E8">
              <w:rPr>
                <w:rFonts w:ascii="Arial" w:hAnsi="Arial" w:cs="Arial"/>
                <w:b/>
                <w:sz w:val="24"/>
                <w:szCs w:val="24"/>
              </w:rPr>
              <w:t>stakeholders</w:t>
            </w:r>
            <w:r>
              <w:rPr>
                <w:rFonts w:ascii="Arial" w:hAnsi="Arial" w:cs="Arial"/>
                <w:b/>
                <w:sz w:val="24"/>
                <w:szCs w:val="24"/>
              </w:rPr>
              <w:t xml:space="preserve">. </w:t>
            </w: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5BDCE706" w:rsidR="002A2F1C" w:rsidRDefault="00080625" w:rsidP="000073BB">
            <w:pPr>
              <w:spacing w:after="0" w:line="240" w:lineRule="auto"/>
              <w:rPr>
                <w:rFonts w:ascii="Arial" w:hAnsi="Arial" w:cs="Arial"/>
                <w:b/>
                <w:sz w:val="24"/>
                <w:szCs w:val="24"/>
              </w:rPr>
            </w:pPr>
            <w:r w:rsidRPr="00EA3EE6">
              <w:rPr>
                <w:rFonts w:ascii="Arial" w:hAnsi="Arial" w:cs="Arial"/>
                <w:b/>
                <w:sz w:val="24"/>
                <w:szCs w:val="24"/>
                <w:highlight w:val="yellow"/>
              </w:rPr>
              <w:t>N/A</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5D9573BB" w:rsidR="002A2F1C" w:rsidRDefault="00080625" w:rsidP="000073BB">
            <w:pPr>
              <w:spacing w:after="0" w:line="240" w:lineRule="auto"/>
              <w:rPr>
                <w:rFonts w:ascii="Arial" w:hAnsi="Arial" w:cs="Arial"/>
                <w:b/>
                <w:sz w:val="24"/>
                <w:szCs w:val="24"/>
              </w:rPr>
            </w:pPr>
            <w:r>
              <w:rPr>
                <w:rFonts w:ascii="Arial" w:hAnsi="Arial" w:cs="Arial"/>
                <w:b/>
                <w:sz w:val="24"/>
                <w:szCs w:val="24"/>
              </w:rPr>
              <w:t>N/A</w:t>
            </w: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16D4C6D2" w14:textId="5749B3C4" w:rsidR="002E19CA" w:rsidRDefault="00080625"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5B122A5C" w14:textId="744C83F0" w:rsidR="002E19CA" w:rsidRDefault="00080625" w:rsidP="000073BB">
            <w:pPr>
              <w:spacing w:after="0" w:line="240" w:lineRule="auto"/>
              <w:rPr>
                <w:rFonts w:ascii="Arial" w:hAnsi="Arial" w:cs="Arial"/>
                <w:sz w:val="24"/>
                <w:szCs w:val="24"/>
              </w:rPr>
            </w:pPr>
            <w:r>
              <w:rPr>
                <w:rFonts w:ascii="Arial" w:hAnsi="Arial" w:cs="Arial"/>
                <w:sz w:val="24"/>
                <w:szCs w:val="24"/>
              </w:rPr>
              <w:t xml:space="preserve">No percentage </w:t>
            </w:r>
            <w:r w:rsidR="00043AD5">
              <w:rPr>
                <w:rFonts w:ascii="Arial" w:hAnsi="Arial" w:cs="Arial"/>
                <w:sz w:val="24"/>
                <w:szCs w:val="24"/>
              </w:rPr>
              <w:t xml:space="preserve">increase in active travel was specified in the grant funding application and no pre-scheme walking and cycling figures were provided. </w:t>
            </w:r>
            <w:r w:rsidR="002157DA">
              <w:rPr>
                <w:rFonts w:ascii="Arial" w:hAnsi="Arial" w:cs="Arial"/>
                <w:sz w:val="24"/>
                <w:szCs w:val="24"/>
              </w:rPr>
              <w:t>The following outcomes were specified in the application form:</w:t>
            </w:r>
          </w:p>
          <w:p w14:paraId="366E7298" w14:textId="0AD904A3" w:rsidR="002157DA" w:rsidRDefault="002157DA" w:rsidP="000073BB">
            <w:pPr>
              <w:spacing w:after="0" w:line="240" w:lineRule="auto"/>
              <w:rPr>
                <w:rFonts w:ascii="Arial" w:hAnsi="Arial" w:cs="Arial"/>
                <w:sz w:val="24"/>
                <w:szCs w:val="24"/>
              </w:rPr>
            </w:pPr>
          </w:p>
          <w:p w14:paraId="00504029" w14:textId="77777777" w:rsidR="002157DA" w:rsidRDefault="002157DA" w:rsidP="002157DA">
            <w:pPr>
              <w:rPr>
                <w:rFonts w:ascii="Arial" w:hAnsi="Arial" w:cs="Arial"/>
                <w:bCs/>
                <w:sz w:val="24"/>
                <w:szCs w:val="24"/>
              </w:rPr>
            </w:pPr>
            <w:r w:rsidRPr="00F64226">
              <w:rPr>
                <w:rFonts w:ascii="Arial" w:hAnsi="Arial" w:cs="Arial"/>
                <w:bCs/>
                <w:sz w:val="24"/>
                <w:szCs w:val="24"/>
              </w:rPr>
              <w:t>INM-Den-Denb-SUP010</w:t>
            </w:r>
            <w:r>
              <w:rPr>
                <w:rFonts w:ascii="Arial" w:hAnsi="Arial" w:cs="Arial"/>
                <w:bCs/>
                <w:sz w:val="24"/>
                <w:szCs w:val="24"/>
              </w:rPr>
              <w:t xml:space="preserve"> – The construction of a shared use active travel route between the Crud Y Castell and Myddleton Park residential areas and Townsend Denbigh. </w:t>
            </w:r>
          </w:p>
          <w:p w14:paraId="78A52472" w14:textId="7F4262B7" w:rsidR="002157DA" w:rsidRDefault="002157DA" w:rsidP="002157DA">
            <w:pPr>
              <w:rPr>
                <w:rFonts w:ascii="Arial" w:hAnsi="Arial" w:cs="Arial"/>
                <w:bCs/>
                <w:sz w:val="24"/>
                <w:szCs w:val="24"/>
              </w:rPr>
            </w:pPr>
            <w:r>
              <w:rPr>
                <w:rFonts w:ascii="Arial" w:hAnsi="Arial" w:cs="Arial"/>
                <w:bCs/>
                <w:sz w:val="24"/>
                <w:szCs w:val="24"/>
              </w:rPr>
              <w:t xml:space="preserve">In addition to INM-Den-Denb-SUP010 we also intend to construct a traffic free path from Crud Y Castell to Denbigh Leisure Centre and Denbigh High School. This route will also form part of the route from Crud Y Castell to Ysgol Y Parc and Ysgol Twm or Nant. </w:t>
            </w:r>
          </w:p>
          <w:p w14:paraId="42939930" w14:textId="4C997400" w:rsidR="002157DA" w:rsidRDefault="002157DA" w:rsidP="002157DA">
            <w:pPr>
              <w:spacing w:after="0" w:line="240" w:lineRule="auto"/>
              <w:rPr>
                <w:rFonts w:ascii="Arial" w:hAnsi="Arial" w:cs="Arial"/>
                <w:bCs/>
                <w:sz w:val="24"/>
                <w:szCs w:val="24"/>
              </w:rPr>
            </w:pPr>
            <w:r>
              <w:rPr>
                <w:rFonts w:ascii="Arial" w:hAnsi="Arial" w:cs="Arial"/>
                <w:bCs/>
                <w:sz w:val="24"/>
                <w:szCs w:val="24"/>
              </w:rPr>
              <w:t>All proposes routes will conform to WG Active Travel (Wales) Design Guidance.</w:t>
            </w:r>
          </w:p>
          <w:p w14:paraId="36041478" w14:textId="0434C31D" w:rsidR="002157DA" w:rsidRDefault="002157DA" w:rsidP="002157DA">
            <w:pPr>
              <w:spacing w:after="0" w:line="240" w:lineRule="auto"/>
              <w:rPr>
                <w:rFonts w:ascii="Arial" w:hAnsi="Arial" w:cs="Arial"/>
                <w:bCs/>
                <w:sz w:val="24"/>
                <w:szCs w:val="24"/>
              </w:rPr>
            </w:pPr>
          </w:p>
          <w:p w14:paraId="772DEFE5" w14:textId="77777777" w:rsidR="002157DA" w:rsidRDefault="002157DA" w:rsidP="002157DA">
            <w:pPr>
              <w:spacing w:after="0" w:line="240" w:lineRule="auto"/>
              <w:rPr>
                <w:rFonts w:ascii="Arial" w:hAnsi="Arial" w:cs="Arial"/>
                <w:sz w:val="24"/>
                <w:szCs w:val="24"/>
              </w:rPr>
            </w:pPr>
          </w:p>
          <w:p w14:paraId="064AF11B" w14:textId="775A378E" w:rsidR="00043AD5" w:rsidRPr="00AF141B" w:rsidRDefault="00043AD5"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54D82369" w:rsidR="002E19CA" w:rsidRPr="007D5B2C" w:rsidRDefault="002157DA" w:rsidP="000073BB">
            <w:pPr>
              <w:spacing w:after="0" w:line="240" w:lineRule="auto"/>
              <w:rPr>
                <w:rFonts w:ascii="Arial" w:hAnsi="Arial" w:cs="Arial"/>
                <w:b/>
                <w:sz w:val="24"/>
                <w:szCs w:val="24"/>
              </w:rPr>
            </w:pPr>
            <w:r>
              <w:rPr>
                <w:rFonts w:ascii="Arial" w:hAnsi="Arial" w:cs="Arial"/>
                <w:b/>
                <w:sz w:val="24"/>
                <w:szCs w:val="24"/>
              </w:rPr>
              <w:t>The outcomes specified above were realised during the construction phase</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09A40E61" w14:textId="77777777" w:rsidR="002157DA" w:rsidRDefault="002157DA" w:rsidP="00F53AA9">
            <w:pPr>
              <w:spacing w:after="0" w:line="240" w:lineRule="auto"/>
              <w:rPr>
                <w:rFonts w:ascii="Arial" w:hAnsi="Arial" w:cs="Arial"/>
                <w:b/>
                <w:sz w:val="24"/>
                <w:szCs w:val="24"/>
              </w:rPr>
            </w:pPr>
            <w:r w:rsidRPr="002157DA">
              <w:rPr>
                <w:rFonts w:ascii="Arial" w:hAnsi="Arial" w:cs="Arial"/>
                <w:b/>
                <w:sz w:val="24"/>
                <w:szCs w:val="24"/>
                <w:highlight w:val="yellow"/>
              </w:rPr>
              <w:t>Monitoring equipment was installed during the construction of the scheme and the following usage levels have been noted:</w:t>
            </w:r>
          </w:p>
          <w:p w14:paraId="0E9E1EA9" w14:textId="77777777" w:rsidR="002157DA" w:rsidRDefault="002157DA" w:rsidP="00F53AA9">
            <w:pPr>
              <w:spacing w:after="0" w:line="240" w:lineRule="auto"/>
              <w:rPr>
                <w:rFonts w:ascii="Arial" w:hAnsi="Arial" w:cs="Arial"/>
                <w:b/>
                <w:sz w:val="24"/>
                <w:szCs w:val="24"/>
              </w:rPr>
            </w:pPr>
          </w:p>
          <w:p w14:paraId="543DBF4F" w14:textId="5FF329F9" w:rsidR="00F53AA9" w:rsidRDefault="00EC1C29" w:rsidP="00F53AA9">
            <w:pPr>
              <w:spacing w:after="0" w:line="240" w:lineRule="auto"/>
              <w:rPr>
                <w:rFonts w:ascii="Arial" w:hAnsi="Arial" w:cs="Arial"/>
                <w:b/>
                <w:sz w:val="24"/>
                <w:szCs w:val="24"/>
              </w:rPr>
            </w:pPr>
            <w:r>
              <w:rPr>
                <w:rFonts w:ascii="Arial" w:hAnsi="Arial" w:cs="Arial"/>
                <w:b/>
                <w:sz w:val="24"/>
                <w:szCs w:val="24"/>
              </w:rPr>
              <w:t xml:space="preserve"> </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3BB73B6A" w:rsidR="002A2F1C" w:rsidRDefault="00043AD5" w:rsidP="000073BB">
            <w:pPr>
              <w:spacing w:after="0" w:line="240" w:lineRule="auto"/>
              <w:rPr>
                <w:rFonts w:ascii="Arial" w:hAnsi="Arial" w:cs="Arial"/>
                <w:b/>
                <w:sz w:val="24"/>
                <w:szCs w:val="24"/>
              </w:rPr>
            </w:pPr>
            <w:r>
              <w:rPr>
                <w:rFonts w:ascii="Arial" w:hAnsi="Arial" w:cs="Arial"/>
                <w:b/>
                <w:sz w:val="24"/>
                <w:szCs w:val="24"/>
              </w:rPr>
              <w:t>N/A</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23C8656B" w:rsidR="002A2F1C" w:rsidRDefault="00B12584" w:rsidP="000073BB">
            <w:pPr>
              <w:spacing w:after="0" w:line="240" w:lineRule="auto"/>
              <w:rPr>
                <w:rFonts w:ascii="Arial" w:hAnsi="Arial" w:cs="Arial"/>
                <w:b/>
                <w:sz w:val="24"/>
                <w:szCs w:val="24"/>
              </w:rPr>
            </w:pPr>
            <w:r>
              <w:rPr>
                <w:rFonts w:ascii="Arial" w:hAnsi="Arial" w:cs="Arial"/>
                <w:b/>
                <w:sz w:val="24"/>
                <w:szCs w:val="24"/>
              </w:rPr>
              <w:t>N/A</w:t>
            </w: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67D16C3B" w14:textId="66091AE0" w:rsidR="002E19CA" w:rsidRDefault="00043AD5" w:rsidP="00043AD5">
            <w:pPr>
              <w:spacing w:after="0" w:line="240" w:lineRule="auto"/>
              <w:rPr>
                <w:rFonts w:ascii="Arial" w:hAnsi="Arial" w:cs="Arial"/>
                <w:sz w:val="24"/>
                <w:szCs w:val="24"/>
              </w:rPr>
            </w:pPr>
            <w:r>
              <w:rPr>
                <w:rFonts w:ascii="Arial" w:hAnsi="Arial" w:cs="Arial"/>
                <w:sz w:val="24"/>
                <w:szCs w:val="24"/>
              </w:rPr>
              <w:t xml:space="preserve">Obtaining pre-scheme data is essential to statistically determine the success of schemes of this nature. </w:t>
            </w: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1A200" w14:textId="77777777" w:rsidR="00A7358C" w:rsidRDefault="00A7358C">
      <w:r>
        <w:separator/>
      </w:r>
    </w:p>
  </w:endnote>
  <w:endnote w:type="continuationSeparator" w:id="0">
    <w:p w14:paraId="0359CA42" w14:textId="77777777" w:rsidR="00A7358C" w:rsidRDefault="00A7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630A984F"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B12584">
      <w:rPr>
        <w:noProof/>
        <w:color w:val="31849B"/>
        <w:sz w:val="24"/>
      </w:rPr>
      <w:t>10</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F49E6" w14:textId="77777777" w:rsidR="00A7358C" w:rsidRDefault="00A7358C">
      <w:r>
        <w:separator/>
      </w:r>
    </w:p>
  </w:footnote>
  <w:footnote w:type="continuationSeparator" w:id="0">
    <w:p w14:paraId="3C5346BA" w14:textId="77777777" w:rsidR="00A7358C" w:rsidRDefault="00A735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0746AE"/>
    <w:multiLevelType w:val="hybridMultilevel"/>
    <w:tmpl w:val="23DE4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8"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569074313">
    <w:abstractNumId w:val="6"/>
  </w:num>
  <w:num w:numId="2" w16cid:durableId="190338772">
    <w:abstractNumId w:val="5"/>
  </w:num>
  <w:num w:numId="3" w16cid:durableId="96215672">
    <w:abstractNumId w:val="7"/>
  </w:num>
  <w:num w:numId="4" w16cid:durableId="1218317461">
    <w:abstractNumId w:val="0"/>
  </w:num>
  <w:num w:numId="5" w16cid:durableId="397288101">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621809771">
    <w:abstractNumId w:val="10"/>
  </w:num>
  <w:num w:numId="7" w16cid:durableId="1007174281">
    <w:abstractNumId w:val="2"/>
  </w:num>
  <w:num w:numId="8" w16cid:durableId="1225681319">
    <w:abstractNumId w:val="9"/>
  </w:num>
  <w:num w:numId="9" w16cid:durableId="160438839">
    <w:abstractNumId w:val="3"/>
  </w:num>
  <w:num w:numId="10" w16cid:durableId="12064550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099719918">
    <w:abstractNumId w:val="8"/>
  </w:num>
  <w:num w:numId="12" w16cid:durableId="370611490">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19793563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3AD5"/>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0625"/>
    <w:rsid w:val="00081192"/>
    <w:rsid w:val="000827E3"/>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1696"/>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A20"/>
    <w:rsid w:val="00211D9C"/>
    <w:rsid w:val="002138FE"/>
    <w:rsid w:val="002157DA"/>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477"/>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3943"/>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1DBC"/>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67FE"/>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20A"/>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D4B"/>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942"/>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17CB8"/>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6EB7"/>
    <w:rsid w:val="006D7E7E"/>
    <w:rsid w:val="006E1CE0"/>
    <w:rsid w:val="006E2397"/>
    <w:rsid w:val="006E5AE2"/>
    <w:rsid w:val="006F1773"/>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1BA5"/>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7358C"/>
    <w:rsid w:val="00A80637"/>
    <w:rsid w:val="00A819F7"/>
    <w:rsid w:val="00A82BF7"/>
    <w:rsid w:val="00A82E83"/>
    <w:rsid w:val="00A83297"/>
    <w:rsid w:val="00A83D28"/>
    <w:rsid w:val="00A84099"/>
    <w:rsid w:val="00A92D91"/>
    <w:rsid w:val="00A93095"/>
    <w:rsid w:val="00A943FC"/>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584"/>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1AFE"/>
    <w:rsid w:val="00BF3084"/>
    <w:rsid w:val="00BF509A"/>
    <w:rsid w:val="00BF5E71"/>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3E8"/>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69A"/>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485"/>
    <w:rsid w:val="00E915F1"/>
    <w:rsid w:val="00E91713"/>
    <w:rsid w:val="00E92077"/>
    <w:rsid w:val="00E92B1C"/>
    <w:rsid w:val="00E93845"/>
    <w:rsid w:val="00E97430"/>
    <w:rsid w:val="00EA1214"/>
    <w:rsid w:val="00EA3EE6"/>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1C29"/>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533F"/>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176"/>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15"/>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6.xml" Id="R3d3536dbf7094f5a"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A48792120</value>
    </field>
    <field name="Objective-Title">
      <value order="0">ATF- Denbighshire - Annual Report - FY2018-19 - Townsend to Ystrad Road - 2021</value>
    </field>
    <field name="Objective-Description">
      <value order="0"/>
    </field>
    <field name="Objective-CreationStamp">
      <value order="0">2023-12-15T14:24:37Z</value>
    </field>
    <field name="Objective-IsApproved">
      <value order="0">false</value>
    </field>
    <field name="Objective-IsPublished">
      <value order="0">true</value>
    </field>
    <field name="Objective-DatePublished">
      <value order="0">2024-01-11T14:38:37Z</value>
    </field>
    <field name="Objective-ModificationStamp">
      <value order="0">2024-01-11T14:38:37Z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vA91922806</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897750-4CFF-44A5-9A12-B03EF7218156}">
  <ds:schemaRefs>
    <ds:schemaRef ds:uri="http://schemas.microsoft.com/sharepoint/v3/contenttype/forms"/>
  </ds:schemaRefs>
</ds:datastoreItem>
</file>

<file path=customXml/itemProps4.xml><?xml version="1.0" encoding="utf-8"?>
<ds:datastoreItem xmlns:ds="http://schemas.openxmlformats.org/officeDocument/2006/customXml" ds:itemID="{BE12E395-88DF-4A0A-8ACF-263A7D82E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12</Pages>
  <Words>2001</Words>
  <Characters>11406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13381</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2018-09-12T10:18:00Z</cp:lastPrinted>
  <dcterms:created xsi:type="dcterms:W3CDTF">2023-12-15T14:24:00Z</dcterms:created>
  <dcterms:modified xsi:type="dcterms:W3CDTF">2024-01-11T14:38:00Z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A48792120</vt:lpwstr>
  </property>
  <property fmtid="{D5CDD505-2E9C-101B-9397-08002B2CF9AE}" pid="5" name="Objective-Title">
    <vt:lpwstr>ATF- Denbighshire - Annual Report - FY2018-19 - Townsend to Ystrad Road - 2021</vt:lpwstr>
  </property>
  <property fmtid="{D5CDD505-2E9C-101B-9397-08002B2CF9AE}" pid="6" name="Objective-Comment">
    <vt:lpwstr/>
  </property>
  <property fmtid="{D5CDD505-2E9C-101B-9397-08002B2CF9AE}" pid="7" name="Objective-CreationStamp">
    <vt:filetime>2023-12-15T14:24:37Z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2024-01-11T14:38:37Z</vt:filetime>
  </property>
  <property fmtid="{D5CDD505-2E9C-101B-9397-08002B2CF9AE}" pid="11" name="Objective-ModificationStamp">
    <vt:filetime>2024-01-11T14:38:37Z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vA91922806</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